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1152525</wp:posOffset>
            </wp:positionH>
            <wp:positionV relativeFrom="paragraph">
              <wp:posOffset>0</wp:posOffset>
            </wp:positionV>
            <wp:extent cx="3201035" cy="746760"/>
            <wp:effectExtent b="0" l="0" r="0" t="0"/>
            <wp:wrapSquare wrapText="bothSides" distB="0" distT="0" distL="114300" distR="114300"/>
            <wp:docPr descr="C:\Users\PC\Downloads\Logo-light.png" id="10" name="image1.png"/>
            <a:graphic>
              <a:graphicData uri="http://schemas.openxmlformats.org/drawingml/2006/picture">
                <pic:pic>
                  <pic:nvPicPr>
                    <pic:cNvPr descr="C:\Users\PC\Downloads\Logo-light.png" id="0" name="image1.png"/>
                    <pic:cNvPicPr preferRelativeResize="0"/>
                  </pic:nvPicPr>
                  <pic:blipFill>
                    <a:blip r:embed="rId8"/>
                    <a:srcRect b="4657" l="-112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746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center"/>
        <w:rPr>
          <w:rFonts w:ascii="Red Hat Text" w:cs="Red Hat Text" w:eastAsia="Red Hat Text" w:hAnsi="Red Hat Text"/>
          <w:b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sz w:val="28"/>
          <w:szCs w:val="28"/>
          <w:rtl w:val="0"/>
        </w:rPr>
        <w:t xml:space="preserve">Universum International College - UNI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bookmarkStart w:colFirst="0" w:colLast="0" w:name="_heading=h.gjdgxs" w:id="0"/>
      <w:bookmarkEnd w:id="0"/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Në bazë të dispozitave </w:t>
      </w: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ligjore të nenit 23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 të Universum International College - UNI, përkatësisht, Këshilli Akademik i Universum International College - UNI, me qëllim të përmirësimit të cilësisë së fushës së hulumtimeve shkencore dhe mbështetjes së stafit akademik për ngritje të kapaciteteve konkurruese, ka miratuar: 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center"/>
        <w:rPr>
          <w:rFonts w:ascii="Red Hat Text" w:cs="Red Hat Text" w:eastAsia="Red Hat Text" w:hAnsi="Red Hat Text"/>
          <w:b w:val="1"/>
          <w:sz w:val="28"/>
          <w:szCs w:val="28"/>
        </w:rPr>
      </w:pPr>
      <w:r w:rsidDel="00000000" w:rsidR="00000000" w:rsidRPr="00000000">
        <w:rPr>
          <w:rFonts w:ascii="Red Hat Text" w:cs="Red Hat Text" w:eastAsia="Red Hat Text" w:hAnsi="Red Hat Text"/>
          <w:b w:val="1"/>
          <w:sz w:val="28"/>
          <w:szCs w:val="28"/>
          <w:rtl w:val="0"/>
        </w:rPr>
        <w:t xml:space="preserve">RREGULLOREN 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center"/>
        <w:rPr>
          <w:rFonts w:ascii="Red Hat Text" w:cs="Red Hat Text" w:eastAsia="Red Hat Text" w:hAnsi="Red Hat Text"/>
          <w:b w:val="1"/>
          <w:sz w:val="28"/>
          <w:szCs w:val="28"/>
        </w:rPr>
      </w:pPr>
      <w:r w:rsidDel="00000000" w:rsidR="00000000" w:rsidRPr="00000000">
        <w:rPr>
          <w:rFonts w:ascii="Red Hat Text" w:cs="Red Hat Text" w:eastAsia="Red Hat Text" w:hAnsi="Red Hat Text"/>
          <w:b w:val="1"/>
          <w:sz w:val="28"/>
          <w:szCs w:val="28"/>
          <w:rtl w:val="0"/>
        </w:rPr>
        <w:t xml:space="preserve">PËR HULUMTIME DHE PUBLIKIME KËRKIMORE-SHKENCORE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1 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Me këtë Rregullore organizohet veprimtaria kërkimore-shkencore, të drejtat dhe detyrimet e organeve kompetente të Universum International College - UNI dhe pjesëmarrësve të veprimtarisë kërkimore-shkencore, hulumtueseve si dhe veprimtaria botuese e institucionit.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2 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Stafi akademik i Universum International College - UNI është i obliguar të angazhohet në kërkime shkencore dhe punë hulumtuese në përputhje me aftësitë e tyre profesionale dhe obligimet që dalin nga strategjia e Komisionit Akademik dhe këshillat e njësive përkatëse akademike.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3 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Çdo anëtar i stafit akademik duhet të publikojë së paku një punim shkencor në vit (shiko Neni 13) dhe do të vlerësohet një herë në vit për kontributin e tij në veprimtarinë shkencore. </w:t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4</w:t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Universum International College - UNI përkushtohet për krijimin e kushteve të përshtatshme për kërkime shkencore dhe veprimtari hulumtuese në mënyrë që stafi akademik të arrijë rezultate konkurruese në nivel kombëtar dhe ndërkombëtar. Institucioni vepron në pajtim me </w:t>
      </w:r>
      <w:r w:rsidDel="00000000" w:rsidR="00000000" w:rsidRPr="00000000">
        <w:rPr>
          <w:rFonts w:ascii="Red Hat Text" w:cs="Red Hat Text" w:eastAsia="Red Hat Text" w:hAnsi="Red Hat Text"/>
          <w:b w:val="1"/>
          <w:rtl w:val="0"/>
        </w:rPr>
        <w:t xml:space="preserve">Rregulloren e mundësive të barabarta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 për angazhim në hulumtim.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5</w:t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Veprimtaria kërkimore-shkencore përfshin këto aktivitete: </w:t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5.1. Realizimin e hulumtimeve themelore, të avancuara dhe aplikative me qëllim të zhvillimit të hulumtimit shkencor në fushat: administratë publike, shkenca politike, sociologji, marrëdhëniet ndërkombëtare dhe diplomacia, drejtësi, të drejtat e njeriut, studimet e sigurisë, informatikë, gjuhë, letërsi dhe përkthim, komunikim dhe media, ekonomi, biznesi, ekologjia, energji dhe shëndetësi dhe fushat tjera nga lëmitë socio-ekonomik dhe shkencat dhe teknologjitë bashkëkohore;</w:t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5.2. Organizimin e konferencave shkencore vendore, rajonale dhe ndërkombëtare, të punëtorive dhe seminareve, hulumtimin shkencor dhe bashkëpunimin me institucionet tjera hulumtuese në vend dhe jashtë vendit;</w:t>
      </w:r>
    </w:p>
    <w:p w:rsidR="00000000" w:rsidDel="00000000" w:rsidP="00000000" w:rsidRDefault="00000000" w:rsidRPr="00000000" w14:paraId="0000001B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5.3. Përgatitjen e studimeve dhe analizave për administratën publike, gjyqësinë, ekonominë, gjuhësinë dhe letërsinë, informatikën, mjedisin jetësor, shëndetësinë dhe të ngjashme;</w:t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5.4. Përpunimin dhe analizën e dokumentacionit teknik nga sferat e theksuara në pikën 5.1 të këtij paragrafi; </w:t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5.5. Patentimin; </w:t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5.6. Përgatitjen e ekspertizës në fushat e mësipërme dhe kontrollin e cilësisë së dokumentacionit teknik; </w:t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5.7. Organizimin e seminareve për zhvillimin profesional të stafit akademik në fushat shkencore relevante për institucionin;</w:t>
      </w:r>
    </w:p>
    <w:p w:rsidR="00000000" w:rsidDel="00000000" w:rsidP="00000000" w:rsidRDefault="00000000" w:rsidRPr="00000000" w14:paraId="00000020">
      <w:pPr>
        <w:widowControl w:val="0"/>
        <w:spacing w:after="0" w:line="360" w:lineRule="auto"/>
        <w:ind w:left="36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5.8. Veprimtarinë botuese (botimin e librave, teksteve universitare, monografive dhe revistave shkencore); - veprimtarive tjera hulumtuese-shkencore në fushat që mbulohen me programet studimore në institucion. </w:t>
      </w:r>
    </w:p>
    <w:p w:rsidR="00000000" w:rsidDel="00000000" w:rsidP="00000000" w:rsidRDefault="00000000" w:rsidRPr="00000000" w14:paraId="00000021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6 </w:t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Veprimtaria kërkimore-shkencore nga ana e instituteve (departamenteve) realizohet në formë të kërkimeve themelore dhe kërkimeve të aplikuara që janë në lidhje të ngushtë me nevojat e interesit publik. Bartësi kryesor i aktivitetit kërkimor-shkencor është stafi akademik i Universum International College - UNI i angazhuar në realizimin e tij me detyrime individuale apo grupore. </w:t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7 </w:t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Në përputhje me Strategjinë për Hulumtim Shkencor në Universum International College - UNI, kordinatori për hulumtim dhe zhvillim, në bashkëpunim me Komisionin për Kërkime dhe Zhvillim është përgjegjës për: 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7.1. udhëheqjen e aktiviteteve të hulumtimit në Universum International College - UNI në pajtim me misionin dhe planin strategjik dhe bashkëpunimin ndërkombëtar shkencor; </w:t>
      </w:r>
    </w:p>
    <w:p w:rsidR="00000000" w:rsidDel="00000000" w:rsidP="00000000" w:rsidRDefault="00000000" w:rsidRPr="00000000" w14:paraId="00000028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7.2. përgatitjen e planit vjetor të universitetit për punë kërkimore-shkencore së bashku me buxhetin vjetor për hulumtim shkencor; </w:t>
      </w:r>
    </w:p>
    <w:p w:rsidR="00000000" w:rsidDel="00000000" w:rsidP="00000000" w:rsidRDefault="00000000" w:rsidRPr="00000000" w14:paraId="00000029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7.3. shpërndarjen e mjeteve të nevojshme për realizimin e veprimtarisë hulumtuese; </w:t>
      </w:r>
    </w:p>
    <w:p w:rsidR="00000000" w:rsidDel="00000000" w:rsidP="00000000" w:rsidRDefault="00000000" w:rsidRPr="00000000" w14:paraId="0000002A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7.4. koordinimin dhe prioritarizimin e planit dhe aktiviteteve të propozuara hulumtuese shkencore të instituteve; </w:t>
      </w:r>
    </w:p>
    <w:p w:rsidR="00000000" w:rsidDel="00000000" w:rsidP="00000000" w:rsidRDefault="00000000" w:rsidRPr="00000000" w14:paraId="0000002B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7.5. informimin e organeve menaxhuese të Universum International College - UNI rreth aktiviteteve hulumtuese dhe përfaqësimin e aktiviteteve hulumtuese brenda dhe jashtë shtetit; </w:t>
      </w:r>
    </w:p>
    <w:p w:rsidR="00000000" w:rsidDel="00000000" w:rsidP="00000000" w:rsidRDefault="00000000" w:rsidRPr="00000000" w14:paraId="0000002C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7.6. përpilimin e politikave, rregulloreve dhe procedurave për rregullimin e veprimtarisë hulumtuese dhe konfirmimin e kërkesave për financim potencial të hulumtimit; </w:t>
      </w:r>
    </w:p>
    <w:p w:rsidR="00000000" w:rsidDel="00000000" w:rsidP="00000000" w:rsidRDefault="00000000" w:rsidRPr="00000000" w14:paraId="0000002D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7.7. ndjekjen e pagesave rreth kompensimeve për punët e realizuara, shërbimeve të të dhënave dhe furnizimit me materiale dhe mjete pune për koordinatorët e projekteve; </w:t>
      </w:r>
    </w:p>
    <w:p w:rsidR="00000000" w:rsidDel="00000000" w:rsidP="00000000" w:rsidRDefault="00000000" w:rsidRPr="00000000" w14:paraId="0000002E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7.8. evidentimin dhe ruajtjen e kontratave me shfrytëzuesit e shërbimeve; </w:t>
      </w:r>
    </w:p>
    <w:p w:rsidR="00000000" w:rsidDel="00000000" w:rsidP="00000000" w:rsidRDefault="00000000" w:rsidRPr="00000000" w14:paraId="0000002F">
      <w:pPr>
        <w:widowControl w:val="0"/>
        <w:spacing w:after="0" w:line="360" w:lineRule="auto"/>
        <w:ind w:left="360" w:firstLine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7.9. shpenzimet për mjetet teknike për hulumtim dhe infrastruktura hulumtuese; </w:t>
      </w:r>
    </w:p>
    <w:p w:rsidR="00000000" w:rsidDel="00000000" w:rsidP="00000000" w:rsidRDefault="00000000" w:rsidRPr="00000000" w14:paraId="00000030">
      <w:pPr>
        <w:widowControl w:val="0"/>
        <w:spacing w:after="0" w:line="360" w:lineRule="auto"/>
        <w:ind w:left="360" w:firstLine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7.10. realizimin e aktiviteteve tjera lidhur me veprimtarinë hulumtuese. </w:t>
      </w:r>
    </w:p>
    <w:p w:rsidR="00000000" w:rsidDel="00000000" w:rsidP="00000000" w:rsidRDefault="00000000" w:rsidRPr="00000000" w14:paraId="00000031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7.11. veprimtarinë hulumtuese në Universum International College - UNI që zhvillohet nga Komisioni për Kërkime dhe Zhvillim (KKZH) në bashkëpunim me koordinatorin në bazë të këtyre pikave: </w:t>
      </w:r>
    </w:p>
    <w:p w:rsidR="00000000" w:rsidDel="00000000" w:rsidP="00000000" w:rsidRDefault="00000000" w:rsidRPr="00000000" w14:paraId="00000032">
      <w:pPr>
        <w:widowControl w:val="0"/>
        <w:spacing w:after="0" w:line="360" w:lineRule="auto"/>
        <w:ind w:left="1728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7.11.1. përkrahjen e zhvillimit professional të kuadrit akademik; </w:t>
      </w:r>
    </w:p>
    <w:p w:rsidR="00000000" w:rsidDel="00000000" w:rsidP="00000000" w:rsidRDefault="00000000" w:rsidRPr="00000000" w14:paraId="00000033">
      <w:pPr>
        <w:widowControl w:val="0"/>
        <w:spacing w:after="0" w:line="360" w:lineRule="auto"/>
        <w:ind w:left="1728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7.11.2. botimin e teksteve universitare; </w:t>
      </w:r>
    </w:p>
    <w:p w:rsidR="00000000" w:rsidDel="00000000" w:rsidP="00000000" w:rsidRDefault="00000000" w:rsidRPr="00000000" w14:paraId="00000034">
      <w:pPr>
        <w:widowControl w:val="0"/>
        <w:spacing w:after="0" w:line="360" w:lineRule="auto"/>
        <w:ind w:left="1728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7.11.3. mbikqyrrjen e administrimit dhe monitorimin e projekteve hulumtuese vendore dhe ndërkombëtare; </w:t>
      </w:r>
    </w:p>
    <w:p w:rsidR="00000000" w:rsidDel="00000000" w:rsidP="00000000" w:rsidRDefault="00000000" w:rsidRPr="00000000" w14:paraId="00000035">
      <w:pPr>
        <w:widowControl w:val="0"/>
        <w:spacing w:after="0" w:line="360" w:lineRule="auto"/>
        <w:ind w:left="1728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7.11.4. përrkrahjen e aplikimeve për projekte të ndryshme vendore dhe ndërkombëtare;</w:t>
      </w:r>
    </w:p>
    <w:p w:rsidR="00000000" w:rsidDel="00000000" w:rsidP="00000000" w:rsidRDefault="00000000" w:rsidRPr="00000000" w14:paraId="00000036">
      <w:pPr>
        <w:widowControl w:val="0"/>
        <w:spacing w:after="0" w:line="360" w:lineRule="auto"/>
        <w:ind w:left="1728" w:firstLine="0"/>
        <w:jc w:val="both"/>
        <w:rPr>
          <w:rFonts w:ascii="Red Hat Text" w:cs="Red Hat Text" w:eastAsia="Red Hat Text" w:hAnsi="Red Hat Text"/>
        </w:rPr>
      </w:pPr>
      <w:bookmarkStart w:colFirst="0" w:colLast="0" w:name="_heading=h.30j0zll" w:id="1"/>
      <w:bookmarkEnd w:id="1"/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7.11.5. Koordinimin e bazës së të dhënave për hulumtim; </w:t>
      </w:r>
    </w:p>
    <w:p w:rsidR="00000000" w:rsidDel="00000000" w:rsidP="00000000" w:rsidRDefault="00000000" w:rsidRPr="00000000" w14:paraId="00000037">
      <w:pPr>
        <w:widowControl w:val="0"/>
        <w:spacing w:after="0" w:line="360" w:lineRule="auto"/>
        <w:ind w:left="1728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7.11.6. Menaxhimin dhe organizimin e shpërblimit  “Hulumtuesi më i mirë i vititˮ. </w:t>
      </w:r>
    </w:p>
    <w:p w:rsidR="00000000" w:rsidDel="00000000" w:rsidP="00000000" w:rsidRDefault="00000000" w:rsidRPr="00000000" w14:paraId="00000038">
      <w:pPr>
        <w:widowControl w:val="0"/>
        <w:spacing w:after="0" w:line="360" w:lineRule="auto"/>
        <w:ind w:left="720" w:firstLine="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7.12. aktivitetet kërkimore-shkencore në nivel të instituteve mbikëqyren nga Këshillat Shkencor të instututeve në pajtim me rregulloret e tyre dhe menaxhohen nga drejtorët e instituteve. Mbështetja e realizimit financiar të projekteve hulumtuese bëhet në bashkëpunim me Zyren për Financa. Hulumtuesit individual janë përgjegjës për hulumtimin personal dhe të arriturat e tyre i deklarojnë në Universum International College - UNI.</w:t>
      </w:r>
    </w:p>
    <w:p w:rsidR="00000000" w:rsidDel="00000000" w:rsidP="00000000" w:rsidRDefault="00000000" w:rsidRPr="00000000" w14:paraId="00000039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8 </w:t>
      </w:r>
    </w:p>
    <w:p w:rsidR="00000000" w:rsidDel="00000000" w:rsidP="00000000" w:rsidRDefault="00000000" w:rsidRPr="00000000" w14:paraId="0000003B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Kordinatori për Kërkime dhe Zhvillim në bashkëpunim me Komisionin për Kërkime dhe Zhvillim është përgjegjës për veprimtarinë botuese të institucionit: revistën shkencore, tekstet universitare dhe publikimet tjera. Botimi i tekstit universitar miratohet me vendim të Komisionit për Kerkim dhe Zhvillim. Teksti universitar i lejuar nga Universum International College - UNI e ka logon në dy gjuhë në kopertinë. Emri zyrtar i botuesit universitar është Universum Press (në shqip) dhe Universum Press (në gjuhën angleze) dhe përfshihet në publikim. Tekstet universitare botohen në pajtim me formatin në</w:t>
      </w:r>
      <w:r w:rsidDel="00000000" w:rsidR="00000000" w:rsidRPr="00000000">
        <w:rPr>
          <w:rFonts w:ascii="Red Hat Text" w:cs="Red Hat Text" w:eastAsia="Red Hat Text" w:hAnsi="Red Hat Text"/>
          <w:highlight w:val="yellow"/>
          <w:rtl w:val="0"/>
        </w:rPr>
        <w:t xml:space="preserve"> 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Shtojcën 1.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9 </w:t>
      </w:r>
    </w:p>
    <w:p w:rsidR="00000000" w:rsidDel="00000000" w:rsidP="00000000" w:rsidRDefault="00000000" w:rsidRPr="00000000" w14:paraId="0000003E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Komisioni për Kërkim dhe Zhvillim (KKZH) verifikon dhe vlerëson përputhshmërinë e të arriturave shkencore të shënuara nga stafi akademik në bazën e të dhënave për hulumtime, në pajtim me kriteret e përcaktuara me Rregulloren për zgjedhje në thirrje mësimore shkencore. </w:t>
      </w:r>
    </w:p>
    <w:p w:rsidR="00000000" w:rsidDel="00000000" w:rsidP="00000000" w:rsidRDefault="00000000" w:rsidRPr="00000000" w14:paraId="0000003F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10</w:t>
      </w:r>
    </w:p>
    <w:p w:rsidR="00000000" w:rsidDel="00000000" w:rsidP="00000000" w:rsidRDefault="00000000" w:rsidRPr="00000000" w14:paraId="00000041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Botimet në revista ndërkombëtare duhet të indeksohen në këto databaza, sipas udhëzimit administrativ të Ministris së Arsimit, Shkencës dhe Teknologjisë (MASHT nr. 01-2018);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Web of Science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Scopus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Ebsco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WorldCat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Doaj</w:t>
      </w:r>
    </w:p>
    <w:p w:rsidR="00000000" w:rsidDel="00000000" w:rsidP="00000000" w:rsidRDefault="00000000" w:rsidRPr="00000000" w14:paraId="00000047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Ndërsa bartësit e programeve duhet të publikojnë në revista të indeksuare në;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Web of Science (SSCI, SCI-E dhe AHSCI)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Scopus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është përgjegjësi individuale e stafit akademik të sigurohet që revista dhe botuesi të mos jenë të listuar në listën </w:t>
      </w: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e revistave apo shtëpive botuese predatore të listuara në </w:t>
      </w:r>
      <w:hyperlink r:id="rId9">
        <w:r w:rsidDel="00000000" w:rsidR="00000000" w:rsidRPr="00000000">
          <w:rPr>
            <w:rFonts w:ascii="Red Hat Text" w:cs="Red Hat Text" w:eastAsia="Red Hat Text" w:hAnsi="Red Hat Text"/>
            <w:color w:val="0563c1"/>
            <w:highlight w:val="white"/>
            <w:u w:val="single"/>
            <w:rtl w:val="0"/>
          </w:rPr>
          <w:t xml:space="preserve">https://beallslist.net/</w:t>
        </w:r>
      </w:hyperlink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11</w:t>
      </w:r>
    </w:p>
    <w:p w:rsidR="00000000" w:rsidDel="00000000" w:rsidP="00000000" w:rsidRDefault="00000000" w:rsidRPr="00000000" w14:paraId="0000004C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Etika e Hulumtimit: Stafi akademik është i detyruar të kryejë hulumtimin në përputhje me të gjitha detyrimet ligjore, etike dhe kontraktuale.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Hulumtimi do të publikohet në atë formë që të jetë i disponueshëm për publikun, përjashtime vetëm me miratimin e Komisionit për Kërkim dhe Zhvillim.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Konsiderata të tilla përfshijnë nevojën për të respektuar çdo detyrim kontraktual, konfidencialitet ose intimitet të hyrë në lidhje me hulumtimin ose nevojën për të siguruar mbrojtjen e çdo prone intelektuale që del nga studimi.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Stafit i kërkohet të veprojë në përputhje me Politikat e Universum International College - UNI.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12</w:t>
      </w:r>
    </w:p>
    <w:p w:rsidR="00000000" w:rsidDel="00000000" w:rsidP="00000000" w:rsidRDefault="00000000" w:rsidRPr="00000000" w14:paraId="00000051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Me buxhetin për veprimtari kërkimore-shkencore mbulohen shpenzimet për botimin e publikimeve shkencore të indeksuar në platformat sipas </w:t>
      </w: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10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 të stafit akademik me orar të plotë, në pajtim me programin e studimeve si dhe tekste të tjera që konsiderohen në interes për Universum International College - UNI.</w:t>
      </w:r>
    </w:p>
    <w:p w:rsidR="00000000" w:rsidDel="00000000" w:rsidP="00000000" w:rsidRDefault="00000000" w:rsidRPr="00000000" w14:paraId="00000052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13</w:t>
      </w:r>
    </w:p>
    <w:p w:rsidR="00000000" w:rsidDel="00000000" w:rsidP="00000000" w:rsidRDefault="00000000" w:rsidRPr="00000000" w14:paraId="00000055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Botimet në revistat shkencore ndërkombëtare mund të financohen nga Universum International College - UNI, pas aprovimit nga Komisioni për Kërkim dhe Zhvillim sipas </w:t>
      </w: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këtij kategorizimi: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Publikimet të botuara dhe të indeksuara në platformat Web of Science dhe Scopus stimulohen (rimbursohen) deri në 500.00 euro për publikim. 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Nëse një punim ka dy e më shumë autorë, atëherë shuma ndahet proporcionalisht për autorin e parë dhe atë korrespondent, me kusht që të dy autorët janë të punësuar në Universum International College – UNI. Rimbursimi nuk vlenë nëse autori i parë është nga një institucion jashtë Universum International College – UNI. 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Financimi potencial për publikim bëhet vetëm për bartësit e programeve akademike që nuk kanë publikime të indeksuara në Scopus dhe/apo Web of Science më heret. 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Bartësit e programeve akademike të nivelit master të cilët kanë vetëm një punim të indeksuar në Scopus dhe/apo Web of Science, kualifikohen për financim potencial.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highlight w:val="white"/>
          <w:rtl w:val="0"/>
        </w:rPr>
        <w:t xml:space="preserve">Neni 14</w:t>
      </w:r>
    </w:p>
    <w:p w:rsidR="00000000" w:rsidDel="00000000" w:rsidP="00000000" w:rsidRDefault="00000000" w:rsidRPr="00000000" w14:paraId="0000005B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Për t'u kualifikuar për financim, anëtarët e fakultetit duhet a) të kenë një diplomë doktorature, b) të kenë të paktën gjashtë muaj shërbim në UNI, dhe c) kërkimi i tyre duhet të jetë në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 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përputhje me udhëzimet dhe politikat e UNI-të, d) t'i përmbahet etikës së vendosur kërkimore dhe praktikat, e) të jenë origjinale dhe të pabotuara, f) të jenë në fushën e tyre të përgjegjësisë dhe në programin e akredituar, dhe g) t’i përmbahen Manualit të Agjensionit të Kosovës për Akreditim.</w:t>
      </w:r>
      <w:r w:rsidDel="00000000" w:rsidR="00000000" w:rsidRPr="00000000">
        <w:rPr>
          <w:rFonts w:ascii="Red Hat Text" w:cs="Red Hat Text" w:eastAsia="Red Hat Text" w:hAnsi="Red Hat Text"/>
          <w:vertAlign w:val="superscript"/>
        </w:rPr>
        <w:footnoteReference w:customMarkFollows="0" w:id="0"/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  Për të aplikuar për një financim, aplikantët duhet të ofrojnë a) një kërkesë, b) një kopje të veprës së publikuar, c) </w:t>
      </w: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aprovimin me </w:t>
      </w: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email për publikim, d) një letër pranimi nga revista, e) renditjen dhe matjet </w:t>
      </w: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e revistës, dhe f) çdo dokumentacion shtesë që demonstron cilësi të lartë, dëshmitë e ndikimit përtej akademisë, ose metrica të tjera përkatëse. Aplikantët duhet të dorëzojnë aplikimin dhe bashkëngjitjet e tyre tek drejtorët e departamenteve të tyre, të cilët do t'i përcjellin ato në Zyrën për Kërkim për përpunim të mëtejshëm.</w:t>
      </w:r>
    </w:p>
    <w:p w:rsidR="00000000" w:rsidDel="00000000" w:rsidP="00000000" w:rsidRDefault="00000000" w:rsidRPr="00000000" w14:paraId="0000005C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Përfituesit detyrohen të rimbursojnë shumën totale të financimit nesë: 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Terhiqen nga institucioni brenda periudhës së akreditimit valid për programin akademik në të cilin janë të deklaruar si bartës.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Red Hat Text" w:cs="Red Hat Text" w:eastAsia="Red Hat Text" w:hAnsi="Red Hat Text"/>
          <w:highlight w:val="white"/>
        </w:rPr>
      </w:pPr>
      <w:r w:rsidDel="00000000" w:rsidR="00000000" w:rsidRPr="00000000">
        <w:rPr>
          <w:rFonts w:ascii="Red Hat Text" w:cs="Red Hat Text" w:eastAsia="Red Hat Text" w:hAnsi="Red Hat Text"/>
          <w:highlight w:val="white"/>
          <w:rtl w:val="0"/>
        </w:rPr>
        <w:t xml:space="preserve">Punimet publikohen ne revista të cilat konsiderohen si predatore sipas Manualit të Agjensionit të Kosovës për Akreditim.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i w:val="1"/>
        </w:rPr>
      </w:pPr>
      <w:r w:rsidDel="00000000" w:rsidR="00000000" w:rsidRPr="00000000">
        <w:rPr>
          <w:rFonts w:ascii="Red Hat Text" w:cs="Red Hat Text" w:eastAsia="Red Hat Text" w:hAnsi="Red Hat Text"/>
          <w:b w:val="1"/>
          <w:i w:val="1"/>
          <w:rtl w:val="0"/>
        </w:rPr>
        <w:t xml:space="preserve">Neni 15</w:t>
      </w:r>
    </w:p>
    <w:p w:rsidR="00000000" w:rsidDel="00000000" w:rsidP="00000000" w:rsidRDefault="00000000" w:rsidRPr="00000000" w14:paraId="00000060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  <w:b w:val="1"/>
          <w:sz w:val="28"/>
          <w:szCs w:val="28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Kjo regullore hyn në fuqi me datën e aprovimit nga Këshilli Akademik i Universum International College - UNI.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360" w:lineRule="auto"/>
        <w:jc w:val="center"/>
        <w:rPr>
          <w:rFonts w:ascii="Red Hat Text" w:cs="Red Hat Text" w:eastAsia="Red Hat Text" w:hAnsi="Red Hat Text"/>
          <w:b w:val="1"/>
          <w:sz w:val="28"/>
          <w:szCs w:val="28"/>
        </w:rPr>
      </w:pPr>
      <w:r w:rsidDel="00000000" w:rsidR="00000000" w:rsidRPr="00000000">
        <w:rPr>
          <w:rFonts w:ascii="Red Hat Text" w:cs="Red Hat Text" w:eastAsia="Red Hat Text" w:hAnsi="Red Hat Text"/>
          <w:b w:val="1"/>
          <w:sz w:val="28"/>
          <w:szCs w:val="28"/>
          <w:rtl w:val="0"/>
        </w:rPr>
        <w:t xml:space="preserve">SHTOJCA 1</w:t>
      </w:r>
    </w:p>
    <w:p w:rsidR="00000000" w:rsidDel="00000000" w:rsidP="00000000" w:rsidRDefault="00000000" w:rsidRPr="00000000" w14:paraId="00000062">
      <w:pPr>
        <w:widowControl w:val="0"/>
        <w:spacing w:after="0" w:line="360" w:lineRule="auto"/>
        <w:jc w:val="center"/>
        <w:rPr>
          <w:rFonts w:ascii="Red Hat Text" w:cs="Red Hat Text" w:eastAsia="Red Hat Text" w:hAnsi="Red Hat Text"/>
          <w:b w:val="1"/>
          <w:sz w:val="28"/>
          <w:szCs w:val="28"/>
        </w:rPr>
      </w:pPr>
      <w:r w:rsidDel="00000000" w:rsidR="00000000" w:rsidRPr="00000000">
        <w:rPr>
          <w:rFonts w:ascii="Red Hat Text" w:cs="Red Hat Text" w:eastAsia="Red Hat Text" w:hAnsi="Red Hat Text"/>
          <w:b w:val="1"/>
          <w:sz w:val="28"/>
          <w:szCs w:val="28"/>
          <w:rtl w:val="0"/>
        </w:rPr>
        <w:t xml:space="preserve">FORMATI I KOPERTINAVE TË BOTIMEVE UNIVERSITARE</w:t>
      </w:r>
    </w:p>
    <w:p w:rsidR="00000000" w:rsidDel="00000000" w:rsidP="00000000" w:rsidRDefault="00000000" w:rsidRPr="00000000" w14:paraId="00000063">
      <w:pPr>
        <w:widowControl w:val="0"/>
        <w:spacing w:after="0" w:line="360" w:lineRule="auto"/>
        <w:jc w:val="both"/>
        <w:rPr>
          <w:rFonts w:ascii="Red Hat Text" w:cs="Red Hat Text" w:eastAsia="Red Hat Text" w:hAnsi="Red Hat Text"/>
        </w:rPr>
      </w:pPr>
      <w:r w:rsidDel="00000000" w:rsidR="00000000" w:rsidRPr="00000000">
        <w:rPr>
          <w:rFonts w:ascii="Red Hat Text" w:cs="Red Hat Text" w:eastAsia="Red Hat Text" w:hAnsi="Red Hat Text"/>
          <w:rtl w:val="0"/>
        </w:rPr>
        <w:t xml:space="preserve">Librat e botuara nga kolegji duhet të përfshijnë karakteristikat e mëposhtme të formatimit: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3325"/>
        <w:tblGridChange w:id="0">
          <w:tblGrid>
            <w:gridCol w:w="6025"/>
            <w:gridCol w:w="3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Çfarë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Ku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Emri i kolegjit në dy gjuhë:</w:t>
            </w:r>
          </w:p>
          <w:p w:rsidR="00000000" w:rsidDel="00000000" w:rsidP="00000000" w:rsidRDefault="00000000" w:rsidRPr="00000000" w14:paraId="00000067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1. Botuesi Universum (në gjuhën shqipe);</w:t>
            </w:r>
          </w:p>
          <w:p w:rsidR="00000000" w:rsidDel="00000000" w:rsidP="00000000" w:rsidRDefault="00000000" w:rsidRPr="00000000" w14:paraId="00000068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2. Universum Press (në gjuhë angleze)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Në brendi të kapakut të librit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Logo e Kolegjit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Kapaku i librit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Vendimi i Komisionit për Kërkime dhe Zhvillim (KKZH)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Në brendi të kapakut të librit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Çmimi i librit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Ana e pasme e librit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Fonti zyrtar (Calibri, 12 madhësia e shkronjave)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Kapaku i librit dhe teksti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Ngjyrat dhe karakteristikat e akorduara te kolegjit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360" w:lineRule="auto"/>
              <w:jc w:val="both"/>
              <w:rPr>
                <w:rFonts w:ascii="Red Hat Text" w:cs="Red Hat Text" w:eastAsia="Red Hat Text" w:hAnsi="Red Hat Text"/>
              </w:rPr>
            </w:pPr>
            <w:r w:rsidDel="00000000" w:rsidR="00000000" w:rsidRPr="00000000">
              <w:rPr>
                <w:rFonts w:ascii="Red Hat Text" w:cs="Red Hat Text" w:eastAsia="Red Hat Text" w:hAnsi="Red Hat Text"/>
                <w:rtl w:val="0"/>
              </w:rPr>
              <w:t xml:space="preserve">Kapaku i librit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Red Hat Tex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www.univer</w:t>
    </w:r>
    <w:r w:rsidDel="00000000" w:rsidR="00000000" w:rsidRPr="00000000">
      <w:rPr>
        <w:rtl w:val="0"/>
      </w:rPr>
      <w:t xml:space="preserve">sum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-ks.org</w:t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C">
      <w:pPr>
        <w:widowControl w:val="0"/>
        <w:spacing w:after="0" w:line="240" w:lineRule="auto"/>
        <w:rPr>
          <w:rFonts w:ascii="Trebuchet MS" w:cs="Trebuchet MS" w:eastAsia="Trebuchet MS" w:hAnsi="Trebuchet MS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ed Hat Text" w:cs="Red Hat Text" w:eastAsia="Red Hat Text" w:hAnsi="Red Hat Text"/>
          <w:sz w:val="20"/>
          <w:szCs w:val="20"/>
          <w:rtl w:val="0"/>
        </w:rPr>
        <w:t xml:space="preserve"> Revista dhe/apo shtëpia botuese nuk duhet të figurojnë në listen e revistave apo shtëpive botuese predatore të listuara n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highlight w:val="white"/>
          <w:rtl w:val="0"/>
        </w:rPr>
        <w:t xml:space="preserve">ë </w:t>
      </w:r>
      <w:hyperlink r:id="rId1">
        <w:r w:rsidDel="00000000" w:rsidR="00000000" w:rsidRPr="00000000">
          <w:rPr>
            <w:rFonts w:ascii="Trebuchet MS" w:cs="Trebuchet MS" w:eastAsia="Trebuchet MS" w:hAnsi="Trebuchet MS"/>
            <w:color w:val="0563c1"/>
            <w:sz w:val="20"/>
            <w:szCs w:val="20"/>
            <w:highlight w:val="white"/>
            <w:u w:val="single"/>
            <w:rtl w:val="0"/>
          </w:rPr>
          <w:t xml:space="preserve">https://beallslist.net/</w:t>
        </w:r>
      </w:hyperlink>
      <w:r w:rsidDel="00000000" w:rsidR="00000000" w:rsidRPr="00000000">
        <w:rPr>
          <w:rFonts w:ascii="Trebuchet MS" w:cs="Trebuchet MS" w:eastAsia="Trebuchet MS" w:hAnsi="Trebuchet MS"/>
          <w:sz w:val="20"/>
          <w:szCs w:val="20"/>
          <w:highlight w:val="white"/>
          <w:rtl w:val="0"/>
        </w:rPr>
        <w:t xml:space="preserve">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posOffset>4781550</wp:posOffset>
          </wp:positionV>
          <wp:extent cx="5943600" cy="526923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2692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114300" distR="114300" hidden="0" layoutInCell="1" locked="0" relativeHeight="0" simplePos="0">
          <wp:simplePos x="0" y="0"/>
          <wp:positionH relativeFrom="page">
            <wp:posOffset>1828800</wp:posOffset>
          </wp:positionH>
          <wp:positionV relativeFrom="page">
            <wp:posOffset>4791075</wp:posOffset>
          </wp:positionV>
          <wp:extent cx="5943600" cy="5269230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2692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26262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b w:val="1"/>
      <w:color w:val="40404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40" w:line="240" w:lineRule="auto"/>
    </w:pPr>
    <w:rPr>
      <w:b w:val="0"/>
      <w:color w:val="4040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b w:val="1"/>
      <w:color w:val="26262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b w:val="1"/>
      <w:color w:val="40404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40" w:line="240" w:lineRule="auto"/>
    </w:pPr>
    <w:rPr>
      <w:b w:val="0"/>
      <w:color w:val="404040"/>
    </w:rPr>
  </w:style>
  <w:style w:type="paragraph" w:styleId="Normal" w:default="1">
    <w:name w:val="Normal"/>
  </w:style>
  <w:style w:type="paragraph" w:styleId="Heading1">
    <w:name w:val="heading 1"/>
    <w:aliases w:val="Titulli 1"/>
    <w:basedOn w:val="Normal"/>
    <w:next w:val="Normal"/>
    <w:link w:val="Heading1Char"/>
    <w:uiPriority w:val="9"/>
    <w:qFormat w:val="1"/>
    <w:rsid w:val="00090592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sz w:val="28"/>
      <w:szCs w:val="32"/>
    </w:rPr>
  </w:style>
  <w:style w:type="paragraph" w:styleId="Heading2">
    <w:name w:val="heading 2"/>
    <w:aliases w:val="Nentitulli 2"/>
    <w:basedOn w:val="Normal"/>
    <w:next w:val="Normal"/>
    <w:link w:val="Heading2Char"/>
    <w:uiPriority w:val="9"/>
    <w:unhideWhenUsed w:val="1"/>
    <w:qFormat w:val="1"/>
    <w:rsid w:val="00090592"/>
    <w:pPr>
      <w:keepNext w:val="1"/>
      <w:keepLines w:val="1"/>
      <w:spacing w:after="0" w:before="40"/>
      <w:outlineLvl w:val="1"/>
    </w:pPr>
    <w:rPr>
      <w:rFonts w:cstheme="majorBidi" w:eastAsiaTheme="majorEastAsia"/>
      <w:b w:val="1"/>
      <w:color w:val="262626" w:themeColor="text1" w:themeTint="0000D9"/>
      <w:sz w:val="26"/>
      <w:szCs w:val="26"/>
    </w:rPr>
  </w:style>
  <w:style w:type="paragraph" w:styleId="Heading3">
    <w:name w:val="heading 3"/>
    <w:aliases w:val="Titulli 3"/>
    <w:basedOn w:val="Normal"/>
    <w:next w:val="Normal"/>
    <w:link w:val="Heading3Char"/>
    <w:uiPriority w:val="9"/>
    <w:semiHidden w:val="1"/>
    <w:unhideWhenUsed w:val="1"/>
    <w:qFormat w:val="1"/>
    <w:rsid w:val="00DB29C7"/>
    <w:pPr>
      <w:keepNext w:val="1"/>
      <w:keepLines w:val="1"/>
      <w:spacing w:after="0" w:before="40"/>
      <w:outlineLvl w:val="2"/>
    </w:pPr>
    <w:rPr>
      <w:rFonts w:cstheme="majorBidi" w:eastAsiaTheme="majorEastAsia"/>
      <w:b w:val="1"/>
      <w:color w:val="404040" w:themeColor="text1" w:themeTint="0000BF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94D4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4D46"/>
  </w:style>
  <w:style w:type="paragraph" w:styleId="Footer">
    <w:name w:val="footer"/>
    <w:basedOn w:val="Normal"/>
    <w:link w:val="FooterChar"/>
    <w:uiPriority w:val="99"/>
    <w:unhideWhenUsed w:val="1"/>
    <w:rsid w:val="00194D4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4D46"/>
  </w:style>
  <w:style w:type="character" w:styleId="Hyperlink">
    <w:name w:val="Hyperlink"/>
    <w:basedOn w:val="DefaultParagraphFont"/>
    <w:uiPriority w:val="99"/>
    <w:unhideWhenUsed w:val="1"/>
    <w:rsid w:val="00194D46"/>
    <w:rPr>
      <w:color w:val="0563c1" w:themeColor="hyperlink"/>
      <w:u w:val="single"/>
    </w:rPr>
  </w:style>
  <w:style w:type="character" w:styleId="Heading1Char" w:customStyle="1">
    <w:name w:val="Heading 1 Char"/>
    <w:aliases w:val="Titulli 1 Char"/>
    <w:basedOn w:val="DefaultParagraphFont"/>
    <w:link w:val="Heading1"/>
    <w:uiPriority w:val="9"/>
    <w:rsid w:val="00090592"/>
    <w:rPr>
      <w:rFonts w:cstheme="majorBidi" w:eastAsiaTheme="majorEastAsia"/>
      <w:b w:val="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 w:val="1"/>
    <w:rsid w:val="00090592"/>
    <w:pPr>
      <w:outlineLvl w:val="9"/>
    </w:pPr>
  </w:style>
  <w:style w:type="character" w:styleId="Heading2Char" w:customStyle="1">
    <w:name w:val="Heading 2 Char"/>
    <w:aliases w:val="Nentitulli 2 Char"/>
    <w:basedOn w:val="DefaultParagraphFont"/>
    <w:link w:val="Heading2"/>
    <w:uiPriority w:val="9"/>
    <w:rsid w:val="00090592"/>
    <w:rPr>
      <w:rFonts w:cstheme="majorBidi" w:eastAsiaTheme="majorEastAsia"/>
      <w:b w:val="1"/>
      <w:color w:val="262626" w:themeColor="text1" w:themeTint="0000D9"/>
      <w:sz w:val="26"/>
      <w:szCs w:val="26"/>
    </w:rPr>
  </w:style>
  <w:style w:type="paragraph" w:styleId="Title">
    <w:name w:val="Title"/>
    <w:aliases w:val="Nentitulli 3"/>
    <w:basedOn w:val="Heading3"/>
    <w:next w:val="Normal"/>
    <w:link w:val="TitleChar"/>
    <w:uiPriority w:val="10"/>
    <w:rsid w:val="00DB29C7"/>
    <w:pPr>
      <w:spacing w:line="240" w:lineRule="auto"/>
      <w:contextualSpacing w:val="1"/>
    </w:pPr>
    <w:rPr>
      <w:b w:val="0"/>
      <w:spacing w:val="-10"/>
      <w:kern w:val="28"/>
      <w:szCs w:val="56"/>
    </w:rPr>
  </w:style>
  <w:style w:type="character" w:styleId="TitleChar" w:customStyle="1">
    <w:name w:val="Title Char"/>
    <w:aliases w:val="Nentitulli 3 Char"/>
    <w:basedOn w:val="DefaultParagraphFont"/>
    <w:link w:val="Title"/>
    <w:uiPriority w:val="10"/>
    <w:rsid w:val="00DB29C7"/>
    <w:rPr>
      <w:rFonts w:cstheme="majorBidi" w:eastAsiaTheme="majorEastAsia"/>
      <w:b w:val="1"/>
      <w:color w:val="404040" w:themeColor="text1" w:themeTint="0000BF"/>
      <w:spacing w:val="-10"/>
      <w:kern w:val="28"/>
      <w:szCs w:val="5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DB29C7"/>
    <w:pPr>
      <w:spacing w:after="100"/>
    </w:pPr>
  </w:style>
  <w:style w:type="character" w:styleId="Heading3Char" w:customStyle="1">
    <w:name w:val="Heading 3 Char"/>
    <w:aliases w:val="Titulli 3 Char"/>
    <w:basedOn w:val="DefaultParagraphFont"/>
    <w:link w:val="Heading3"/>
    <w:uiPriority w:val="9"/>
    <w:semiHidden w:val="1"/>
    <w:rsid w:val="00DB29C7"/>
    <w:rPr>
      <w:rFonts w:cstheme="majorBidi" w:eastAsiaTheme="majorEastAsia"/>
      <w:b w:val="1"/>
      <w:color w:val="404040" w:themeColor="text1" w:themeTint="0000BF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DB29C7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DB29C7"/>
    <w:pPr>
      <w:spacing w:after="100"/>
      <w:ind w:left="480"/>
    </w:pPr>
  </w:style>
  <w:style w:type="character" w:styleId="SubtleReference">
    <w:name w:val="Subtle Reference"/>
    <w:basedOn w:val="DefaultParagraphFont"/>
    <w:uiPriority w:val="31"/>
    <w:rsid w:val="00DB29C7"/>
    <w:rPr>
      <w:smallCaps w:val="1"/>
      <w:color w:val="5a5a5a" w:themeColor="text1" w:themeTint="0000A5"/>
    </w:rPr>
  </w:style>
  <w:style w:type="paragraph" w:styleId="Quote">
    <w:name w:val="Quote"/>
    <w:basedOn w:val="Normal"/>
    <w:next w:val="Normal"/>
    <w:link w:val="QuoteChar"/>
    <w:uiPriority w:val="29"/>
    <w:rsid w:val="00DB29C7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B29C7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eallslist.net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RedHatText-regular.ttf"/><Relationship Id="rId4" Type="http://schemas.openxmlformats.org/officeDocument/2006/relationships/font" Target="fonts/RedHatText-bold.ttf"/><Relationship Id="rId5" Type="http://schemas.openxmlformats.org/officeDocument/2006/relationships/font" Target="fonts/RedHatText-italic.ttf"/><Relationship Id="rId6" Type="http://schemas.openxmlformats.org/officeDocument/2006/relationships/font" Target="fonts/RedHatText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beallslist.ne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JvKk5wL3qk3nbRwYbis6YFDdyQ==">CgMxLjAyCGguZ2pkZ3hzMghoLmdqZGd4czIJaC4zMGowemxsOAByITFFdjBhUWF6RE9IRE11d1RHcXd2VG5WcWxCeUtDSTNBXw==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2023-05-02T10:52:00Z</dcterms:created>
  <dc:creator>Microsoft account</dc:creator>
</cp:coreProperties>
</file>